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67EB" w:rsidRDefault="00967FCB">
      <w:pPr>
        <w:spacing w:line="240" w:lineRule="auto"/>
        <w:rPr>
          <w:b/>
        </w:rPr>
      </w:pPr>
      <w:r>
        <w:rPr>
          <w:b/>
        </w:rPr>
        <w:t xml:space="preserve">Bando 2/2020 - Concorso pubblico per titoli e colloquio per il conferimento di n. 4 assegni di ricerca junior sul tema “Modellistica degli ecosistemi marini” – “Modeling of marine </w:t>
      </w:r>
      <w:proofErr w:type="spellStart"/>
      <w:r>
        <w:rPr>
          <w:b/>
        </w:rPr>
        <w:t>ecosystems</w:t>
      </w:r>
      <w:proofErr w:type="spellEnd"/>
      <w:r>
        <w:rPr>
          <w:b/>
        </w:rPr>
        <w:t>”, per la Sezione di Ricerca Scientifica “Oceanografia” – OCE dell’Istituto Nazionale di Oceanografia e di Geofisica Sperimentale – OGS</w:t>
      </w:r>
    </w:p>
    <w:p w:rsidR="008267EB" w:rsidRDefault="00967FCB">
      <w:pPr>
        <w:spacing w:line="240" w:lineRule="auto"/>
        <w:jc w:val="center"/>
      </w:pPr>
      <w:r>
        <w:t>(pubblicato sul sito OGS e sul portale EURAXESS in data 11/02/2020)</w:t>
      </w:r>
    </w:p>
    <w:p w:rsidR="008267EB" w:rsidRDefault="008267EB">
      <w:pPr>
        <w:spacing w:line="240" w:lineRule="auto"/>
        <w:jc w:val="both"/>
        <w:rPr>
          <w:rFonts w:ascii="Calibri" w:eastAsia="Calibri" w:hAnsi="Calibri" w:cs="Calibri"/>
        </w:rPr>
      </w:pPr>
    </w:p>
    <w:p w:rsidR="008267EB" w:rsidRDefault="00967FCB">
      <w:pPr>
        <w:spacing w:line="240" w:lineRule="auto"/>
        <w:jc w:val="both"/>
        <w:rPr>
          <w:rFonts w:ascii="Calibri" w:eastAsia="Calibri" w:hAnsi="Calibri" w:cs="Calibri"/>
        </w:rPr>
      </w:pPr>
      <w:r>
        <w:rPr>
          <w:rFonts w:ascii="Calibri" w:eastAsia="Calibri" w:hAnsi="Calibri" w:cs="Calibri"/>
        </w:rPr>
        <w:t>In considerazione dell’emergenza epidemiologica da COVID-19 e dei provvedimenti in merito adottati dalle competenti autorità, anche con specifico riferimento alle modalità di svolgimento delle procedure concorsuali pubbliche,</w:t>
      </w:r>
    </w:p>
    <w:p w:rsidR="008267EB" w:rsidRDefault="008267EB">
      <w:pPr>
        <w:spacing w:line="240" w:lineRule="auto"/>
      </w:pPr>
    </w:p>
    <w:p w:rsidR="008267EB" w:rsidRDefault="00967FCB">
      <w:pPr>
        <w:spacing w:line="240" w:lineRule="auto"/>
        <w:jc w:val="center"/>
        <w:rPr>
          <w:rFonts w:ascii="Calibri" w:eastAsia="Calibri" w:hAnsi="Calibri" w:cs="Calibri"/>
          <w:color w:val="151515"/>
        </w:rPr>
      </w:pPr>
      <w:r>
        <w:rPr>
          <w:rFonts w:ascii="Calibri" w:eastAsia="Calibri" w:hAnsi="Calibri" w:cs="Calibri"/>
          <w:color w:val="151515"/>
        </w:rPr>
        <w:t>il colloquio della selezione in oggetto</w:t>
      </w:r>
    </w:p>
    <w:p w:rsidR="008267EB" w:rsidRDefault="00967FCB">
      <w:pPr>
        <w:spacing w:line="240" w:lineRule="auto"/>
        <w:jc w:val="center"/>
        <w:rPr>
          <w:rFonts w:ascii="Calibri" w:eastAsia="Calibri" w:hAnsi="Calibri" w:cs="Calibri"/>
          <w:b/>
        </w:rPr>
      </w:pPr>
      <w:r>
        <w:rPr>
          <w:rFonts w:ascii="Calibri" w:eastAsia="Calibri" w:hAnsi="Calibri" w:cs="Calibri"/>
          <w:b/>
        </w:rPr>
        <w:t>dovrà avvenire in modalità telematica secondo le indicazioni e le precisazioni di seguito riportate:</w:t>
      </w:r>
    </w:p>
    <w:p w:rsidR="008267EB" w:rsidRDefault="008267EB">
      <w:pPr>
        <w:spacing w:line="240" w:lineRule="auto"/>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800"/>
      </w:tblGrid>
      <w:tr w:rsidR="008267EB">
        <w:trPr>
          <w:trHeight w:val="420"/>
        </w:trPr>
        <w:tc>
          <w:tcPr>
            <w:tcW w:w="9600" w:type="dxa"/>
            <w:gridSpan w:val="2"/>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jc w:val="center"/>
            </w:pPr>
            <w:r>
              <w:t>Venerdì, 24 luglio 2020 (sessione mattina)</w:t>
            </w:r>
          </w:p>
          <w:p w:rsidR="008267EB" w:rsidRDefault="00967FCB">
            <w:pPr>
              <w:widowControl w:val="0"/>
              <w:pBdr>
                <w:top w:val="nil"/>
                <w:left w:val="nil"/>
                <w:bottom w:val="nil"/>
                <w:right w:val="nil"/>
                <w:between w:val="nil"/>
              </w:pBdr>
              <w:spacing w:line="240" w:lineRule="auto"/>
              <w:jc w:val="center"/>
              <w:rPr>
                <w:rFonts w:ascii="Calibri" w:eastAsia="Calibri" w:hAnsi="Calibri" w:cs="Calibri"/>
                <w:color w:val="222222"/>
                <w:highlight w:val="white"/>
              </w:rPr>
            </w:pPr>
            <w:r>
              <w:t>dalle ore 9.15 alle 12.30 (colloqui dalle ore 9.30)</w:t>
            </w:r>
          </w:p>
          <w:p w:rsidR="008267EB" w:rsidRDefault="008267EB">
            <w:pPr>
              <w:widowControl w:val="0"/>
              <w:pBdr>
                <w:top w:val="nil"/>
                <w:left w:val="nil"/>
                <w:bottom w:val="nil"/>
                <w:right w:val="nil"/>
                <w:between w:val="nil"/>
              </w:pBdr>
              <w:spacing w:line="240" w:lineRule="auto"/>
            </w:pPr>
          </w:p>
          <w:p w:rsidR="008267EB" w:rsidRDefault="00967FCB">
            <w:pPr>
              <w:widowControl w:val="0"/>
              <w:spacing w:line="240" w:lineRule="auto"/>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 xml:space="preserve">Link alla stanza Google </w:t>
            </w:r>
            <w:proofErr w:type="spellStart"/>
            <w:r>
              <w:rPr>
                <w:rFonts w:ascii="Calibri" w:eastAsia="Calibri" w:hAnsi="Calibri" w:cs="Calibri"/>
              </w:rPr>
              <w:t>Meet</w:t>
            </w:r>
            <w:proofErr w:type="spellEnd"/>
            <w:r>
              <w:rPr>
                <w:rFonts w:ascii="Calibri" w:eastAsia="Calibri" w:hAnsi="Calibri" w:cs="Calibri"/>
              </w:rPr>
              <w:t>:</w:t>
            </w:r>
          </w:p>
          <w:p w:rsidR="008267EB" w:rsidRDefault="00967FCB">
            <w:pPr>
              <w:widowControl w:val="0"/>
              <w:spacing w:line="240" w:lineRule="auto"/>
            </w:pPr>
            <w:r>
              <w:rPr>
                <w:rFonts w:ascii="Calibri" w:eastAsia="Calibri" w:hAnsi="Calibri" w:cs="Calibri"/>
                <w:color w:val="954F72"/>
                <w:u w:val="single"/>
              </w:rPr>
              <w:t>https://meet.google.com/wwv-szix-hgx</w:t>
            </w:r>
          </w:p>
        </w:tc>
      </w:tr>
      <w:tr w:rsidR="008267EB">
        <w:tc>
          <w:tcPr>
            <w:tcW w:w="1800" w:type="dxa"/>
            <w:shd w:val="clear" w:color="auto" w:fill="auto"/>
            <w:tcMar>
              <w:top w:w="100" w:type="dxa"/>
              <w:left w:w="100" w:type="dxa"/>
              <w:bottom w:w="100" w:type="dxa"/>
              <w:right w:w="100" w:type="dxa"/>
            </w:tcMar>
          </w:tcPr>
          <w:p w:rsidR="008267EB" w:rsidRDefault="008267EB">
            <w:pPr>
              <w:widowControl w:val="0"/>
              <w:pBdr>
                <w:top w:val="nil"/>
                <w:left w:val="nil"/>
                <w:bottom w:val="nil"/>
                <w:right w:val="nil"/>
                <w:between w:val="nil"/>
              </w:pBdr>
              <w:spacing w:line="240" w:lineRule="auto"/>
            </w:pP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Cognome e Nome</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1</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ALVAREZ Eva</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2</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AMADIO Carolina</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3</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DI BIAGIO Valeria</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4</w:t>
            </w:r>
          </w:p>
        </w:tc>
        <w:tc>
          <w:tcPr>
            <w:tcW w:w="7800" w:type="dxa"/>
            <w:shd w:val="clear" w:color="auto" w:fill="auto"/>
            <w:tcMar>
              <w:top w:w="100" w:type="dxa"/>
              <w:left w:w="100" w:type="dxa"/>
              <w:bottom w:w="100" w:type="dxa"/>
              <w:right w:w="100" w:type="dxa"/>
            </w:tcMar>
          </w:tcPr>
          <w:p w:rsidR="008267EB" w:rsidRDefault="00967FCB">
            <w:pPr>
              <w:widowControl w:val="0"/>
              <w:spacing w:line="240" w:lineRule="auto"/>
            </w:pPr>
            <w:r>
              <w:t>GARCIA COMAS-RUBIO Carmen</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5</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 xml:space="preserve">KHOSRAVI </w:t>
            </w:r>
            <w:proofErr w:type="spellStart"/>
            <w:r>
              <w:t>Maziar</w:t>
            </w:r>
            <w:proofErr w:type="spellEnd"/>
          </w:p>
        </w:tc>
      </w:tr>
    </w:tbl>
    <w:p w:rsidR="008267EB" w:rsidRDefault="008267EB">
      <w:pPr>
        <w:spacing w:line="240" w:lineRule="auto"/>
      </w:pPr>
    </w:p>
    <w:p w:rsidR="008267EB" w:rsidRDefault="008267EB">
      <w:pPr>
        <w:spacing w:line="240" w:lineRule="auto"/>
      </w:pPr>
    </w:p>
    <w:tbl>
      <w:tblPr>
        <w:tblStyle w:val="a0"/>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800"/>
      </w:tblGrid>
      <w:tr w:rsidR="008267EB">
        <w:trPr>
          <w:trHeight w:val="420"/>
        </w:trPr>
        <w:tc>
          <w:tcPr>
            <w:tcW w:w="9600" w:type="dxa"/>
            <w:gridSpan w:val="2"/>
            <w:shd w:val="clear" w:color="auto" w:fill="auto"/>
            <w:tcMar>
              <w:top w:w="100" w:type="dxa"/>
              <w:left w:w="100" w:type="dxa"/>
              <w:bottom w:w="100" w:type="dxa"/>
              <w:right w:w="100" w:type="dxa"/>
            </w:tcMar>
          </w:tcPr>
          <w:p w:rsidR="008267EB" w:rsidRDefault="00967FCB">
            <w:pPr>
              <w:widowControl w:val="0"/>
              <w:spacing w:line="240" w:lineRule="auto"/>
              <w:jc w:val="center"/>
            </w:pPr>
            <w:r>
              <w:t>Venerdì, 24 luglio 2020 (sessione pomeriggio)</w:t>
            </w:r>
          </w:p>
          <w:p w:rsidR="008267EB" w:rsidRDefault="00967FCB">
            <w:pPr>
              <w:widowControl w:val="0"/>
              <w:spacing w:line="240" w:lineRule="auto"/>
              <w:jc w:val="center"/>
            </w:pPr>
            <w:r>
              <w:t>dalle ore 14.15 alle 17.30 (colloqui dalle ore 14.30)</w:t>
            </w:r>
          </w:p>
          <w:p w:rsidR="008267EB" w:rsidRDefault="008267EB">
            <w:pPr>
              <w:widowControl w:val="0"/>
              <w:spacing w:line="240" w:lineRule="auto"/>
              <w:jc w:val="center"/>
            </w:pPr>
          </w:p>
          <w:p w:rsidR="008267EB" w:rsidRDefault="00967FCB">
            <w:pPr>
              <w:widowControl w:val="0"/>
              <w:spacing w:line="240" w:lineRule="auto"/>
            </w:pPr>
            <w:r>
              <w:rPr>
                <w:rFonts w:ascii="Times New Roman" w:eastAsia="Times New Roman" w:hAnsi="Times New Roman" w:cs="Times New Roman"/>
                <w:sz w:val="14"/>
                <w:szCs w:val="14"/>
              </w:rPr>
              <w:t xml:space="preserve"> </w:t>
            </w:r>
            <w:r>
              <w:rPr>
                <w:rFonts w:ascii="Calibri" w:eastAsia="Calibri" w:hAnsi="Calibri" w:cs="Calibri"/>
              </w:rPr>
              <w:t xml:space="preserve">Link alla stanza Google </w:t>
            </w:r>
            <w:proofErr w:type="spellStart"/>
            <w:r>
              <w:rPr>
                <w:rFonts w:ascii="Calibri" w:eastAsia="Calibri" w:hAnsi="Calibri" w:cs="Calibri"/>
              </w:rPr>
              <w:t>Meet</w:t>
            </w:r>
            <w:proofErr w:type="spellEnd"/>
            <w:r>
              <w:rPr>
                <w:rFonts w:ascii="Calibri" w:eastAsia="Calibri" w:hAnsi="Calibri" w:cs="Calibri"/>
              </w:rPr>
              <w:t>:</w:t>
            </w:r>
          </w:p>
          <w:p w:rsidR="008267EB" w:rsidRDefault="00967FCB">
            <w:pPr>
              <w:widowControl w:val="0"/>
              <w:spacing w:line="240" w:lineRule="auto"/>
            </w:pPr>
            <w:r>
              <w:rPr>
                <w:rFonts w:ascii="Calibri" w:eastAsia="Calibri" w:hAnsi="Calibri" w:cs="Calibri"/>
                <w:color w:val="954F72"/>
                <w:u w:val="single"/>
              </w:rPr>
              <w:t>https://meet.google.com/czz-yuae-rhi</w:t>
            </w:r>
          </w:p>
        </w:tc>
      </w:tr>
      <w:tr w:rsidR="008267EB">
        <w:tc>
          <w:tcPr>
            <w:tcW w:w="1800" w:type="dxa"/>
            <w:shd w:val="clear" w:color="auto" w:fill="auto"/>
            <w:tcMar>
              <w:top w:w="100" w:type="dxa"/>
              <w:left w:w="100" w:type="dxa"/>
              <w:bottom w:w="100" w:type="dxa"/>
              <w:right w:w="100" w:type="dxa"/>
            </w:tcMar>
          </w:tcPr>
          <w:p w:rsidR="008267EB" w:rsidRDefault="008267EB">
            <w:pPr>
              <w:widowControl w:val="0"/>
              <w:spacing w:line="240" w:lineRule="auto"/>
            </w:pPr>
          </w:p>
        </w:tc>
        <w:tc>
          <w:tcPr>
            <w:tcW w:w="7800" w:type="dxa"/>
            <w:shd w:val="clear" w:color="auto" w:fill="auto"/>
            <w:tcMar>
              <w:top w:w="100" w:type="dxa"/>
              <w:left w:w="100" w:type="dxa"/>
              <w:bottom w:w="100" w:type="dxa"/>
              <w:right w:w="100" w:type="dxa"/>
            </w:tcMar>
          </w:tcPr>
          <w:p w:rsidR="008267EB" w:rsidRDefault="00967FCB">
            <w:pPr>
              <w:widowControl w:val="0"/>
              <w:spacing w:line="240" w:lineRule="auto"/>
            </w:pPr>
            <w:r>
              <w:t>Cognome e Nome</w:t>
            </w:r>
          </w:p>
        </w:tc>
      </w:tr>
      <w:tr w:rsidR="008267EB">
        <w:tc>
          <w:tcPr>
            <w:tcW w:w="1800" w:type="dxa"/>
            <w:shd w:val="clear" w:color="auto" w:fill="auto"/>
            <w:tcMar>
              <w:top w:w="100" w:type="dxa"/>
              <w:left w:w="100" w:type="dxa"/>
              <w:bottom w:w="100" w:type="dxa"/>
              <w:right w:w="100" w:type="dxa"/>
            </w:tcMar>
          </w:tcPr>
          <w:p w:rsidR="008267EB" w:rsidRDefault="00967FCB">
            <w:pPr>
              <w:widowControl w:val="0"/>
              <w:spacing w:line="240" w:lineRule="auto"/>
            </w:pPr>
            <w:r>
              <w:t>1</w:t>
            </w:r>
          </w:p>
        </w:tc>
        <w:tc>
          <w:tcPr>
            <w:tcW w:w="7800" w:type="dxa"/>
            <w:shd w:val="clear" w:color="auto" w:fill="auto"/>
            <w:tcMar>
              <w:top w:w="100" w:type="dxa"/>
              <w:left w:w="100" w:type="dxa"/>
              <w:bottom w:w="100" w:type="dxa"/>
              <w:right w:w="100" w:type="dxa"/>
            </w:tcMar>
          </w:tcPr>
          <w:p w:rsidR="008267EB" w:rsidRDefault="00967FCB">
            <w:pPr>
              <w:widowControl w:val="0"/>
              <w:spacing w:line="240" w:lineRule="auto"/>
            </w:pPr>
            <w:r>
              <w:t>MARASCO Matteo</w:t>
            </w:r>
          </w:p>
        </w:tc>
      </w:tr>
      <w:tr w:rsidR="008267EB">
        <w:trPr>
          <w:trHeight w:val="375"/>
        </w:trPr>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2</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NOGHEROTTO Rita</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3</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REALE Marco</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4</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ROSATI Ginevra</w:t>
            </w:r>
          </w:p>
        </w:tc>
      </w:tr>
      <w:tr w:rsidR="008267EB">
        <w:tc>
          <w:tcPr>
            <w:tcW w:w="1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5</w:t>
            </w:r>
          </w:p>
        </w:tc>
        <w:tc>
          <w:tcPr>
            <w:tcW w:w="7800" w:type="dxa"/>
            <w:shd w:val="clear" w:color="auto" w:fill="auto"/>
            <w:tcMar>
              <w:top w:w="100" w:type="dxa"/>
              <w:left w:w="100" w:type="dxa"/>
              <w:bottom w:w="100" w:type="dxa"/>
              <w:right w:w="100" w:type="dxa"/>
            </w:tcMar>
          </w:tcPr>
          <w:p w:rsidR="008267EB" w:rsidRDefault="00967FCB">
            <w:pPr>
              <w:widowControl w:val="0"/>
              <w:pBdr>
                <w:top w:val="nil"/>
                <w:left w:val="nil"/>
                <w:bottom w:val="nil"/>
                <w:right w:val="nil"/>
                <w:between w:val="nil"/>
              </w:pBdr>
              <w:spacing w:line="240" w:lineRule="auto"/>
            </w:pPr>
            <w:r>
              <w:t>SERPETTI Natalia</w:t>
            </w:r>
          </w:p>
        </w:tc>
      </w:tr>
    </w:tbl>
    <w:p w:rsidR="008267EB" w:rsidRDefault="008267EB">
      <w:pPr>
        <w:spacing w:line="240" w:lineRule="auto"/>
      </w:pPr>
    </w:p>
    <w:p w:rsidR="008267EB" w:rsidRDefault="00967FCB">
      <w:pPr>
        <w:spacing w:line="240" w:lineRule="auto"/>
        <w:jc w:val="both"/>
        <w:rPr>
          <w:rFonts w:ascii="Calibri" w:eastAsia="Calibri" w:hAnsi="Calibri" w:cs="Calibri"/>
          <w:color w:val="151515"/>
        </w:rPr>
      </w:pPr>
      <w:r>
        <w:rPr>
          <w:rFonts w:ascii="Calibri" w:eastAsia="Calibri" w:hAnsi="Calibri" w:cs="Calibri"/>
          <w:color w:val="151515"/>
        </w:rPr>
        <w:t>Nell’orario indicato verrà effettuato un appello da parte della Commissione esaminatrice per la verifica dei candidati partecipanti alla specifica sessione; i candidati che non si collegheranno nel giorno fissato e nell’ora indicata decadranno da ogni diritto alla partecipazione e saranno dichiarati decaduti dalla selezione.</w:t>
      </w:r>
    </w:p>
    <w:p w:rsidR="008267EB" w:rsidRDefault="00967FCB">
      <w:pPr>
        <w:spacing w:line="240" w:lineRule="auto"/>
        <w:ind w:firstLine="280"/>
        <w:jc w:val="both"/>
        <w:rPr>
          <w:rFonts w:ascii="Calibri" w:eastAsia="Calibri" w:hAnsi="Calibri" w:cs="Calibri"/>
          <w:color w:val="151515"/>
        </w:rPr>
      </w:pPr>
      <w:r>
        <w:rPr>
          <w:rFonts w:ascii="Calibri" w:eastAsia="Calibri" w:hAnsi="Calibri" w:cs="Calibri"/>
          <w:color w:val="151515"/>
        </w:rPr>
        <w:t xml:space="preserve"> </w:t>
      </w:r>
    </w:p>
    <w:p w:rsidR="008267EB" w:rsidRDefault="00967FCB">
      <w:pPr>
        <w:spacing w:line="240" w:lineRule="auto"/>
        <w:jc w:val="both"/>
        <w:rPr>
          <w:rFonts w:ascii="Calibri" w:eastAsia="Calibri" w:hAnsi="Calibri" w:cs="Calibri"/>
          <w:color w:val="151515"/>
        </w:rPr>
      </w:pPr>
      <w:r>
        <w:rPr>
          <w:rFonts w:ascii="Calibri" w:eastAsia="Calibri" w:hAnsi="Calibri" w:cs="Calibri"/>
          <w:color w:val="151515"/>
        </w:rPr>
        <w:lastRenderedPageBreak/>
        <w:t>In caso di difficoltà di collegamento i candidati dovranno mandare un</w:t>
      </w:r>
      <w:r w:rsidR="0049608F">
        <w:rPr>
          <w:rFonts w:ascii="Calibri" w:eastAsia="Calibri" w:hAnsi="Calibri" w:cs="Calibri"/>
          <w:color w:val="151515"/>
        </w:rPr>
        <w:t>’</w:t>
      </w:r>
      <w:r>
        <w:rPr>
          <w:rFonts w:ascii="Calibri" w:eastAsia="Calibri" w:hAnsi="Calibri" w:cs="Calibri"/>
          <w:color w:val="151515"/>
        </w:rPr>
        <w:t xml:space="preserve">email al seguente indirizzo </w:t>
      </w:r>
      <w:r w:rsidR="00F27E46">
        <w:rPr>
          <w:rFonts w:ascii="Calibri" w:eastAsia="Calibri" w:hAnsi="Calibri" w:cs="Calibri"/>
          <w:color w:val="954F72"/>
        </w:rPr>
        <w:t>vbandelj@inogs.i</w:t>
      </w:r>
      <w:r w:rsidR="00011F0A">
        <w:rPr>
          <w:rFonts w:ascii="Calibri" w:eastAsia="Calibri" w:hAnsi="Calibri" w:cs="Calibri"/>
          <w:color w:val="954F72"/>
        </w:rPr>
        <w:t>t</w:t>
      </w:r>
      <w:r>
        <w:rPr>
          <w:rFonts w:ascii="Calibri" w:eastAsia="Calibri" w:hAnsi="Calibri" w:cs="Calibri"/>
          <w:color w:val="151515"/>
        </w:rPr>
        <w:t>.</w:t>
      </w:r>
    </w:p>
    <w:p w:rsidR="008267EB" w:rsidRDefault="00967FCB">
      <w:pPr>
        <w:spacing w:line="240" w:lineRule="auto"/>
        <w:ind w:left="720"/>
        <w:jc w:val="both"/>
        <w:rPr>
          <w:rFonts w:ascii="Calibri" w:eastAsia="Calibri" w:hAnsi="Calibri" w:cs="Calibri"/>
          <w:color w:val="151515"/>
        </w:rPr>
      </w:pPr>
      <w:r>
        <w:rPr>
          <w:rFonts w:ascii="Calibri" w:eastAsia="Calibri" w:hAnsi="Calibri" w:cs="Calibri"/>
          <w:color w:val="151515"/>
        </w:rPr>
        <w:t xml:space="preserve"> </w:t>
      </w:r>
    </w:p>
    <w:p w:rsidR="008267EB" w:rsidRDefault="00967FCB">
      <w:pPr>
        <w:spacing w:line="240" w:lineRule="auto"/>
        <w:jc w:val="both"/>
        <w:rPr>
          <w:rFonts w:ascii="Calibri" w:eastAsia="Calibri" w:hAnsi="Calibri" w:cs="Calibri"/>
          <w:color w:val="151515"/>
        </w:rPr>
      </w:pPr>
      <w:r>
        <w:rPr>
          <w:rFonts w:ascii="Calibri" w:eastAsia="Calibri" w:hAnsi="Calibri" w:cs="Calibri"/>
          <w:color w:val="151515"/>
        </w:rPr>
        <w:t>I candidati dovranno essere provvisti di un documento di identità in corso di validità che dovranno esibire al momento al momento dell'appello rendendo ben visibile la fotografia del documento per permettere l’identificazione del candidato e provvedendo a comunicare contestualmente il numero del documento e la scadenza dello stesso.</w:t>
      </w:r>
    </w:p>
    <w:p w:rsidR="008267EB" w:rsidRDefault="008267EB">
      <w:pPr>
        <w:spacing w:line="240" w:lineRule="auto"/>
        <w:jc w:val="both"/>
        <w:rPr>
          <w:rFonts w:ascii="Calibri" w:eastAsia="Calibri" w:hAnsi="Calibri" w:cs="Calibri"/>
          <w:color w:val="151515"/>
        </w:rPr>
      </w:pPr>
    </w:p>
    <w:p w:rsidR="008267EB" w:rsidRDefault="00967FCB">
      <w:pPr>
        <w:spacing w:line="240" w:lineRule="auto"/>
        <w:jc w:val="both"/>
        <w:rPr>
          <w:rFonts w:ascii="Calibri" w:eastAsia="Calibri" w:hAnsi="Calibri" w:cs="Calibri"/>
          <w:color w:val="151515"/>
        </w:rPr>
      </w:pPr>
      <w:r>
        <w:rPr>
          <w:rFonts w:ascii="Calibri" w:eastAsia="Calibri" w:hAnsi="Calibri" w:cs="Calibri"/>
          <w:color w:val="151515"/>
        </w:rPr>
        <w:t xml:space="preserve">Si raccomanda ai candidati non sottoposti al colloquio ed eventuali persone che vogliono assistere alla seduta pubblica del concorso di spegnere il microfono e la telecamera. </w:t>
      </w:r>
      <w:r w:rsidR="00F27E46">
        <w:rPr>
          <w:rFonts w:ascii="Calibri" w:eastAsia="Calibri" w:hAnsi="Calibri" w:cs="Calibri"/>
          <w:color w:val="151515"/>
        </w:rPr>
        <w:t xml:space="preserve">È </w:t>
      </w:r>
      <w:r>
        <w:rPr>
          <w:rFonts w:ascii="Calibri" w:eastAsia="Calibri" w:hAnsi="Calibri" w:cs="Calibri"/>
          <w:color w:val="151515"/>
        </w:rPr>
        <w:t xml:space="preserve">vietata </w:t>
      </w:r>
      <w:r w:rsidR="00AE3973">
        <w:rPr>
          <w:rFonts w:ascii="Calibri" w:eastAsia="Calibri" w:hAnsi="Calibri" w:cs="Calibri"/>
          <w:color w:val="151515"/>
        </w:rPr>
        <w:t>ogni</w:t>
      </w:r>
      <w:r>
        <w:rPr>
          <w:rFonts w:ascii="Calibri" w:eastAsia="Calibri" w:hAnsi="Calibri" w:cs="Calibri"/>
          <w:color w:val="151515"/>
        </w:rPr>
        <w:t xml:space="preserve"> registrazione de</w:t>
      </w:r>
      <w:r w:rsidR="00AE3973">
        <w:rPr>
          <w:rFonts w:ascii="Calibri" w:eastAsia="Calibri" w:hAnsi="Calibri" w:cs="Calibri"/>
          <w:color w:val="151515"/>
        </w:rPr>
        <w:t>i colloqui</w:t>
      </w:r>
      <w:r>
        <w:rPr>
          <w:rFonts w:ascii="Calibri" w:eastAsia="Calibri" w:hAnsi="Calibri" w:cs="Calibri"/>
          <w:color w:val="151515"/>
        </w:rPr>
        <w:t>.</w:t>
      </w:r>
    </w:p>
    <w:p w:rsidR="008267EB" w:rsidRDefault="00967FCB">
      <w:pPr>
        <w:spacing w:line="240" w:lineRule="auto"/>
        <w:jc w:val="both"/>
        <w:rPr>
          <w:rFonts w:ascii="Calibri" w:eastAsia="Calibri" w:hAnsi="Calibri" w:cs="Calibri"/>
          <w:color w:val="151515"/>
        </w:rPr>
      </w:pPr>
      <w:r>
        <w:rPr>
          <w:rFonts w:ascii="Calibri" w:eastAsia="Calibri" w:hAnsi="Calibri" w:cs="Calibri"/>
          <w:color w:val="151515"/>
        </w:rPr>
        <w:t xml:space="preserve"> </w:t>
      </w:r>
    </w:p>
    <w:p w:rsidR="008267EB" w:rsidRDefault="00967FCB">
      <w:pPr>
        <w:spacing w:line="240" w:lineRule="auto"/>
        <w:jc w:val="both"/>
        <w:rPr>
          <w:rFonts w:ascii="Calibri" w:eastAsia="Calibri" w:hAnsi="Calibri" w:cs="Calibri"/>
          <w:color w:val="151515"/>
        </w:rPr>
      </w:pPr>
      <w:r>
        <w:rPr>
          <w:rFonts w:ascii="Calibri" w:eastAsia="Calibri" w:hAnsi="Calibri" w:cs="Calibri"/>
          <w:color w:val="151515"/>
        </w:rPr>
        <w:t>Al termine della prova orale, la Commissione esaminatrice pubblicherà all’indirizzo</w:t>
      </w:r>
      <w:hyperlink r:id="rId4">
        <w:r>
          <w:rPr>
            <w:rFonts w:ascii="Calibri" w:eastAsia="Calibri" w:hAnsi="Calibri" w:cs="Calibri"/>
            <w:color w:val="151515"/>
          </w:rPr>
          <w:t xml:space="preserve"> </w:t>
        </w:r>
      </w:hyperlink>
      <w:hyperlink r:id="rId5">
        <w:r>
          <w:rPr>
            <w:rFonts w:ascii="Calibri" w:eastAsia="Calibri" w:hAnsi="Calibri" w:cs="Calibri"/>
            <w:color w:val="954F72"/>
            <w:u w:val="single"/>
          </w:rPr>
          <w:t>https://www.inogs.it/it/job-opportunities</w:t>
        </w:r>
      </w:hyperlink>
      <w:r>
        <w:rPr>
          <w:rFonts w:ascii="Calibri" w:eastAsia="Calibri" w:hAnsi="Calibri" w:cs="Calibri"/>
          <w:color w:val="151515"/>
        </w:rPr>
        <w:t xml:space="preserve"> l’elenco dei candidati con l’indicazione dei risultati complessivi (titoli e colloquio) della selezione in oggetto.</w:t>
      </w:r>
    </w:p>
    <w:p w:rsidR="008267EB" w:rsidRDefault="008267EB">
      <w:pPr>
        <w:spacing w:line="240" w:lineRule="auto"/>
        <w:jc w:val="both"/>
        <w:rPr>
          <w:rFonts w:ascii="Calibri" w:eastAsia="Calibri" w:hAnsi="Calibri" w:cs="Calibri"/>
          <w:color w:val="151515"/>
        </w:rPr>
      </w:pPr>
    </w:p>
    <w:p w:rsidR="008267EB" w:rsidRDefault="008267EB">
      <w:pPr>
        <w:spacing w:line="240" w:lineRule="auto"/>
      </w:pPr>
    </w:p>
    <w:p w:rsidR="008267EB" w:rsidRDefault="00967FCB">
      <w:pPr>
        <w:spacing w:line="240" w:lineRule="auto"/>
      </w:pPr>
      <w:r>
        <w:t>Trieste, 1</w:t>
      </w:r>
      <w:r w:rsidR="00011F0A">
        <w:t>4</w:t>
      </w:r>
      <w:bookmarkStart w:id="0" w:name="_GoBack"/>
      <w:bookmarkEnd w:id="0"/>
      <w:r>
        <w:t>/07/2020</w:t>
      </w:r>
      <w:r>
        <w:tab/>
      </w:r>
      <w:r>
        <w:tab/>
      </w:r>
      <w:r>
        <w:tab/>
      </w:r>
      <w:r>
        <w:tab/>
      </w:r>
      <w:r>
        <w:tab/>
      </w:r>
      <w:r>
        <w:tab/>
        <w:t>IL SEGRETARIO</w:t>
      </w:r>
    </w:p>
    <w:p w:rsidR="008267EB" w:rsidRDefault="00967FCB">
      <w:pPr>
        <w:spacing w:line="240" w:lineRule="auto"/>
      </w:pPr>
      <w:r>
        <w:tab/>
      </w:r>
      <w:r>
        <w:tab/>
      </w:r>
      <w:r>
        <w:tab/>
      </w:r>
      <w:r>
        <w:tab/>
      </w:r>
      <w:r>
        <w:tab/>
      </w:r>
      <w:r>
        <w:tab/>
      </w:r>
      <w:r>
        <w:tab/>
      </w:r>
      <w:r>
        <w:tab/>
        <w:t xml:space="preserve">dott. </w:t>
      </w:r>
      <w:proofErr w:type="spellStart"/>
      <w:r>
        <w:t>Vinko</w:t>
      </w:r>
      <w:proofErr w:type="spellEnd"/>
      <w:r>
        <w:t xml:space="preserve"> </w:t>
      </w:r>
      <w:proofErr w:type="spellStart"/>
      <w:r>
        <w:t>Bandelj</w:t>
      </w:r>
      <w:proofErr w:type="spellEnd"/>
    </w:p>
    <w:p w:rsidR="008267EB" w:rsidRDefault="00967FCB">
      <w:pPr>
        <w:spacing w:line="240" w:lineRule="auto"/>
      </w:pPr>
      <w:r>
        <w:tab/>
      </w:r>
      <w:r>
        <w:tab/>
      </w:r>
      <w:r>
        <w:tab/>
      </w:r>
      <w:r>
        <w:tab/>
      </w:r>
      <w:r>
        <w:tab/>
      </w:r>
      <w:r>
        <w:tab/>
      </w:r>
      <w:r>
        <w:tab/>
      </w:r>
      <w:r>
        <w:tab/>
      </w:r>
    </w:p>
    <w:p w:rsidR="008267EB" w:rsidRDefault="00967FCB">
      <w:pPr>
        <w:spacing w:line="240" w:lineRule="auto"/>
      </w:pPr>
      <w:r>
        <w:tab/>
      </w:r>
      <w:r>
        <w:tab/>
      </w:r>
      <w:r>
        <w:tab/>
      </w:r>
      <w:r>
        <w:tab/>
      </w:r>
      <w:r>
        <w:tab/>
      </w:r>
      <w:r>
        <w:tab/>
      </w:r>
      <w:r>
        <w:tab/>
      </w:r>
      <w:r>
        <w:tab/>
      </w:r>
      <w:r>
        <w:rPr>
          <w:noProof/>
        </w:rPr>
        <w:drawing>
          <wp:anchor distT="114300" distB="114300" distL="114300" distR="114300" simplePos="0" relativeHeight="251658240" behindDoc="0" locked="0" layoutInCell="1" hidden="0" allowOverlap="1">
            <wp:simplePos x="0" y="0"/>
            <wp:positionH relativeFrom="column">
              <wp:posOffset>3533775</wp:posOffset>
            </wp:positionH>
            <wp:positionV relativeFrom="paragraph">
              <wp:posOffset>133350</wp:posOffset>
            </wp:positionV>
            <wp:extent cx="1390650" cy="904875"/>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90650" cy="904875"/>
                    </a:xfrm>
                    <a:prstGeom prst="rect">
                      <a:avLst/>
                    </a:prstGeom>
                    <a:ln/>
                  </pic:spPr>
                </pic:pic>
              </a:graphicData>
            </a:graphic>
          </wp:anchor>
        </w:drawing>
      </w:r>
    </w:p>
    <w:sectPr w:rsidR="008267EB">
      <w:pgSz w:w="11906" w:h="16838"/>
      <w:pgMar w:top="1417"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EB"/>
    <w:rsid w:val="00011F0A"/>
    <w:rsid w:val="004053D1"/>
    <w:rsid w:val="0049608F"/>
    <w:rsid w:val="0073352D"/>
    <w:rsid w:val="008267EB"/>
    <w:rsid w:val="00967FCB"/>
    <w:rsid w:val="0099059D"/>
    <w:rsid w:val="00AE3973"/>
    <w:rsid w:val="00DF3C9E"/>
    <w:rsid w:val="00F27E4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5DA1"/>
  <w15:docId w15:val="{D067882F-CA45-48F9-B9A7-51C10DD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inogs.it/it/job-opportunities" TargetMode="External"/><Relationship Id="rId4" Type="http://schemas.openxmlformats.org/officeDocument/2006/relationships/hyperlink" Target="https://www.inogs.it/it/job-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Nardin</dc:creator>
  <cp:lastModifiedBy>Gabriella Nardin</cp:lastModifiedBy>
  <cp:revision>3</cp:revision>
  <dcterms:created xsi:type="dcterms:W3CDTF">2020-07-14T09:59:00Z</dcterms:created>
  <dcterms:modified xsi:type="dcterms:W3CDTF">2020-07-14T10:49:00Z</dcterms:modified>
</cp:coreProperties>
</file>